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附件1：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办公家具明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细表</w:t>
      </w:r>
    </w:p>
    <w:tbl>
      <w:tblPr>
        <w:tblStyle w:val="4"/>
        <w:tblW w:w="90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27"/>
        <w:gridCol w:w="1616"/>
        <w:gridCol w:w="3791"/>
        <w:gridCol w:w="768"/>
        <w:gridCol w:w="768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样式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控制单价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346075</wp:posOffset>
                  </wp:positionV>
                  <wp:extent cx="485140" cy="472440"/>
                  <wp:effectExtent l="0" t="0" r="635" b="3810"/>
                  <wp:wrapNone/>
                  <wp:docPr id="9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1800*850*390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规格：850*390*1800mm（±5%）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1.整体材料采用优质碳钢冷轧板制作。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上柜门带透明的优质玻璃，玻璃厚达4mm。外形美观大方。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3.上柜门内有2层，满足使用需求。柜门材料采用优质碳钢冷轧板制作，。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4.中间配置2个抽屉。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5.下柜门为对开门，都配有安全锁，确保物品的安全。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档案柜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300" distR="114300">
                  <wp:extent cx="450850" cy="929640"/>
                  <wp:effectExtent l="0" t="0" r="6350" b="3810"/>
                  <wp:docPr id="10" name="图片 1" descr="bc64db992c11fd157d8ded7390878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bc64db992c11fd157d8ded7390878c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900*400*2190mm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规格：900*400*2190mm（±5%）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1.整体材料采用优质碳钢冷轧板制作。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2.上、下柜门各带5层可调节隔板，共分为12层。外形美观大方。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3.上下柜门都配有安全锁，确保物品的安全。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269875</wp:posOffset>
                  </wp:positionV>
                  <wp:extent cx="584200" cy="812800"/>
                  <wp:effectExtent l="0" t="0" r="6350" b="6350"/>
                  <wp:wrapNone/>
                  <wp:docPr id="8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1500*600*2000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1、冷轧钢板：金属喷涂层涂层厚度60μm；抗拉强度360MPa；耐腐蚀等级中性盐雾试验10级；金属喷漆（塑）涂层硬度5H；金属喷漆（塑）涂层附着力不低于0级。                                                                                                             2、钢件表面喷涂环保塑粉，塑粉重金属含可溶性铅、可溶性镉、可溶性铬、可溶性汞均不含。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1001395</wp:posOffset>
                  </wp:positionV>
                  <wp:extent cx="635000" cy="435610"/>
                  <wp:effectExtent l="0" t="0" r="3175" b="2540"/>
                  <wp:wrapNone/>
                  <wp:docPr id="7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1200*600*760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、桌面、侧板均为实心厚度40mm,其它部位基材厚度≥25mm，基材采用优质“大亚”环保E1级中密度纤维板，面材采用优质MFC美耐板，平整度高，所有隐蔽部分均做封边处理。符合国际E1级标准。所有板材均经过防潮、防虫、防腐处理，游离甲醛释放量小于1.5mg/L，符合国家环保标准，木材干燥至9%的含水率.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2、封边：采用PVC封边条。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3、胶水：环保热熔胶，符合国际E1级环保标准。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4、五金配件采用“海蒂斯、BMB、海福乐”五金配件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466725</wp:posOffset>
                  </wp:positionV>
                  <wp:extent cx="618490" cy="356235"/>
                  <wp:effectExtent l="0" t="0" r="635" b="5715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4人位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规格：2300*700*420/800mm（±5%）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1.四人位一组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2、座板：采用原材料2.0MM优质冷轧钢板，经大型冲床冲孔油压成型后，酸洗、磷化、静电喷涂处理。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3、横梁：采用规格为壁厚2.0mm优质碳钢矩管，经冲床冲孔后，酸洗、磷化、静电喷涂处理。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4、椅脚三支及扶手经焊接拉伸成型后，经抛光、打磨、酸洗、磷化、静电喷涂处理。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5.每个位置承重力达300斤以上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升降凳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537210</wp:posOffset>
                  </wp:positionV>
                  <wp:extent cx="534035" cy="441960"/>
                  <wp:effectExtent l="0" t="0" r="8890" b="5715"/>
                  <wp:wrapNone/>
                  <wp:docPr id="1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1.PU皮革凳面，舒适透气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2.升降高度51厘米-72厘米，最低51厘米，最高至72厘米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3.铝合金凳脚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4.优质滑轮，360°顺滑移动，耐磨牢固，经久耐用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5.防静电，可随意旋转，任意升降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6.超强承重，静压承重≥200KG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班台（含副柜）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933450</wp:posOffset>
                  </wp:positionV>
                  <wp:extent cx="382270" cy="638175"/>
                  <wp:effectExtent l="0" t="0" r="8255" b="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7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2000*1000*760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桌面为实心厚度50mm,其它部位板材厚度≥25mm，基材采用优质“大亚”环保E1级中密度纤维板，面材采用优质MFC美耐板，平整度高，所有隐蔽部分均做封边处理。符合国际E1级标准。所有板材均经过防潮、防虫、防腐处理，游离甲醛释放量小于1.5mg/L，符合国家环保标准，木材干燥至9%的含水率.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2、封边：采用PVC封边条。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3、胶水：环保热熔胶，符合国际E1级环保标准。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4、五金配件：采用“海蒂斯、BMB、海福乐”五金配件。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203200</wp:posOffset>
                  </wp:positionV>
                  <wp:extent cx="391160" cy="515620"/>
                  <wp:effectExtent l="0" t="0" r="8890" b="8255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885825</wp:posOffset>
                  </wp:positionV>
                  <wp:extent cx="421640" cy="525145"/>
                  <wp:effectExtent l="0" t="0" r="6985" b="8255"/>
                  <wp:wrapNone/>
                  <wp:docPr id="6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2000*2000*400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、基材采用优质“大亚”环保E1级中密度纤维板，面材采用优质MFC美耐板，平整度高，板材厚度≥25mm，所有隐蔽部分均做封边处理。符合国际E1级标准。所有板材均经过防潮、防虫、防腐处理，游离甲醛释放量小于1.5mg/L，符合国家环保标准，木材干燥至9%的含水率.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2、封边：采用PVC封边条。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3、胶水：环保热熔胶，符合国际E1级环保标准。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4、五金配件：采用“海蒂斯、BMB、海福乐”五金配件。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5、铝合金门框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542925</wp:posOffset>
                  </wp:positionV>
                  <wp:extent cx="517525" cy="639445"/>
                  <wp:effectExtent l="0" t="0" r="6350" b="8255"/>
                  <wp:wrapNone/>
                  <wp:docPr id="5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4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2160*800*860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1、面料：精选一级头层牛皮，经液态浸色及防潮、防污等工艺处理，皮面柔软舒适，光泽持久、透气性强；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2、填充物：采用高密度阻燃一次成型发泡海绵，表面有防腐和防变形保护膜，软硬适中，回弹性好，不变形；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3、脚架：钢架管壁2.0mm厚；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4、配件：选用德国海蒂诗优质五金配件；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1200*600*450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、桌面为实心厚度40mm，基材采用优质“大亚”环保E1级中密度纤维板，面材采用优质MFC美耐板，平整度高，所有隐蔽部分均做封边处理。符合国际E1级标准。所有板材均经过防潮、防虫、防腐处理，游离甲醛释放量小于1.5mg/L，符合国家环保标准，木材干燥至9%的含水率.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2、封边：采用PVC封边条。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3、胶水：环保热熔胶，符合国际E1级环保标准。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4、五金配件：采用“海蒂斯、BMB、海福乐”五金配件。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5、钢架采用60mm*60mm，管壁厚度足2.0mm。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MmMxMzlkMDQ0MGMxYTY0MGQ3NWZjMjMzOTYwZGEifQ=="/>
  </w:docVars>
  <w:rsids>
    <w:rsidRoot w:val="00000000"/>
    <w:rsid w:val="51FA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2022-10-19T11:14:09Z</dcterms:created>
  <dc:creator>86137</dc:creator>
  <cp:lastModifiedBy>15708131532</cp:lastModifiedBy>
  <dcterms:modified xsi:type="dcterms:W3CDTF">2022-10-19T11:15:04Z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BC4023A9DDD443CAB796D0265184A501</vt:lpwstr>
  </property>
</Properties>
</file>