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bCs/>
          <w:i w:val="0"/>
          <w:caps w:val="0"/>
          <w:color w:val="343434"/>
          <w:spacing w:val="0"/>
          <w:sz w:val="32"/>
          <w:szCs w:val="32"/>
          <w:u w:val="none"/>
        </w:rPr>
      </w:pPr>
      <w:r>
        <w:rPr>
          <w:rFonts w:hint="eastAsia" w:ascii="仿宋_GB2312" w:hAnsi="仿宋_GB2312" w:eastAsia="仿宋_GB2312" w:cs="仿宋_GB2312"/>
          <w:b/>
          <w:bCs/>
          <w:i w:val="0"/>
          <w:caps w:val="0"/>
          <w:color w:val="343434"/>
          <w:spacing w:val="0"/>
          <w:sz w:val="32"/>
          <w:szCs w:val="32"/>
          <w:u w:val="none"/>
          <w:lang w:eastAsia="zh-CN"/>
        </w:rPr>
        <w:t>附件</w:t>
      </w:r>
      <w:r>
        <w:rPr>
          <w:rFonts w:hint="eastAsia" w:ascii="仿宋_GB2312" w:hAnsi="仿宋_GB2312" w:eastAsia="仿宋_GB2312" w:cs="仿宋_GB2312"/>
          <w:b/>
          <w:bCs/>
          <w:i w:val="0"/>
          <w:caps w:val="0"/>
          <w:color w:val="343434"/>
          <w:spacing w:val="0"/>
          <w:sz w:val="32"/>
          <w:szCs w:val="32"/>
          <w:u w:val="none"/>
          <w:lang w:val="en-US" w:eastAsia="zh-CN"/>
        </w:rPr>
        <w:t>1</w:t>
      </w:r>
      <w:r>
        <w:rPr>
          <w:rFonts w:hint="eastAsia" w:ascii="仿宋_GB2312" w:hAnsi="仿宋_GB2312" w:eastAsia="仿宋_GB2312" w:cs="仿宋_GB2312"/>
          <w:b/>
          <w:bCs/>
          <w:i w:val="0"/>
          <w:caps w:val="0"/>
          <w:color w:val="343434"/>
          <w:spacing w:val="0"/>
          <w:sz w:val="32"/>
          <w:szCs w:val="32"/>
          <w:u w:val="none"/>
          <w:lang w:eastAsia="zh-CN"/>
        </w:rPr>
        <w:t>：供应商报名登记表</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43434"/>
          <w:spacing w:val="0"/>
          <w:sz w:val="32"/>
          <w:szCs w:val="32"/>
          <w:u w:val="none"/>
          <w:lang w:eastAsia="zh-CN"/>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43434"/>
          <w:spacing w:val="0"/>
          <w:sz w:val="32"/>
          <w:szCs w:val="32"/>
          <w:u w:val="none"/>
          <w:lang w:eastAsia="zh-CN"/>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43434"/>
          <w:spacing w:val="0"/>
          <w:sz w:val="32"/>
          <w:szCs w:val="32"/>
          <w:u w:val="none"/>
          <w:lang w:eastAsia="zh-CN"/>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343434"/>
          <w:spacing w:val="0"/>
          <w:sz w:val="32"/>
          <w:szCs w:val="32"/>
          <w:u w:val="none"/>
        </w:rPr>
      </w:pPr>
    </w:p>
    <w:tbl>
      <w:tblPr>
        <w:tblStyle w:val="6"/>
        <w:tblpPr w:leftFromText="180" w:rightFromText="180" w:vertAnchor="page" w:horzAnchor="page" w:tblpX="1392" w:tblpY="2284"/>
        <w:tblOverlap w:val="never"/>
        <w:tblW w:w="9060" w:type="dxa"/>
        <w:jc w:val="center"/>
        <w:tblLayout w:type="fixed"/>
        <w:tblCellMar>
          <w:top w:w="0" w:type="dxa"/>
          <w:left w:w="108" w:type="dxa"/>
          <w:bottom w:w="0" w:type="dxa"/>
          <w:right w:w="108" w:type="dxa"/>
        </w:tblCellMar>
      </w:tblPr>
      <w:tblGrid>
        <w:gridCol w:w="2039"/>
        <w:gridCol w:w="7021"/>
      </w:tblGrid>
      <w:tr>
        <w:tblPrEx>
          <w:tblCellMar>
            <w:top w:w="0" w:type="dxa"/>
            <w:left w:w="108" w:type="dxa"/>
            <w:bottom w:w="0" w:type="dxa"/>
            <w:right w:w="108" w:type="dxa"/>
          </w:tblCellMar>
        </w:tblPrEx>
        <w:trPr>
          <w:trHeight w:val="1191" w:hRule="atLeast"/>
          <w:jc w:val="center"/>
        </w:trPr>
        <w:tc>
          <w:tcPr>
            <w:tcW w:w="906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auto"/>
              <w:jc w:val="center"/>
              <w:textAlignment w:val="bottom"/>
              <w:rPr>
                <w:rFonts w:ascii="宋体" w:hAnsi="宋体" w:cs="微软雅黑"/>
                <w:b/>
                <w:color w:val="000000"/>
                <w:sz w:val="44"/>
                <w:szCs w:val="44"/>
              </w:rPr>
            </w:pPr>
            <w:r>
              <w:rPr>
                <w:rFonts w:hint="eastAsia" w:ascii="宋体" w:hAnsi="宋体" w:cs="仿宋"/>
                <w:b/>
                <w:bCs/>
                <w:sz w:val="36"/>
                <w:szCs w:val="36"/>
              </w:rPr>
              <w:t>供应商报名登记表</w:t>
            </w:r>
          </w:p>
        </w:tc>
      </w:tr>
      <w:tr>
        <w:tblPrEx>
          <w:tblCellMar>
            <w:top w:w="0" w:type="dxa"/>
            <w:left w:w="108" w:type="dxa"/>
            <w:bottom w:w="0" w:type="dxa"/>
            <w:right w:w="108" w:type="dxa"/>
          </w:tblCellMar>
        </w:tblPrEx>
        <w:trPr>
          <w:trHeight w:val="957" w:hRule="atLeast"/>
          <w:jc w:val="center"/>
        </w:trPr>
        <w:tc>
          <w:tcPr>
            <w:tcW w:w="2039"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pPr>
              <w:spacing w:line="360" w:lineRule="auto"/>
              <w:jc w:val="center"/>
              <w:rPr>
                <w:rFonts w:ascii="宋体" w:hAnsi="宋体" w:cs="仿宋"/>
                <w:sz w:val="24"/>
              </w:rPr>
            </w:pPr>
            <w:r>
              <w:rPr>
                <w:rFonts w:hint="eastAsia" w:ascii="宋体" w:hAnsi="宋体" w:cs="仿宋"/>
                <w:sz w:val="24"/>
              </w:rPr>
              <w:t>项目名称</w:t>
            </w:r>
          </w:p>
        </w:tc>
        <w:tc>
          <w:tcPr>
            <w:tcW w:w="7021"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pPr>
              <w:widowControl/>
              <w:spacing w:line="360" w:lineRule="auto"/>
              <w:jc w:val="left"/>
              <w:textAlignment w:val="center"/>
              <w:rPr>
                <w:rFonts w:ascii="宋体" w:hAnsi="宋体" w:cs="微软雅黑"/>
                <w:color w:val="000000"/>
                <w:kern w:val="0"/>
                <w:sz w:val="32"/>
                <w:szCs w:val="32"/>
                <w:lang w:bidi="ar"/>
              </w:rPr>
            </w:pPr>
          </w:p>
        </w:tc>
      </w:tr>
      <w:tr>
        <w:tblPrEx>
          <w:tblCellMar>
            <w:top w:w="0" w:type="dxa"/>
            <w:left w:w="108" w:type="dxa"/>
            <w:bottom w:w="0" w:type="dxa"/>
            <w:right w:w="108" w:type="dxa"/>
          </w:tblCellMar>
        </w:tblPrEx>
        <w:trPr>
          <w:trHeight w:val="1259" w:hRule="atLeast"/>
          <w:jc w:val="center"/>
        </w:trPr>
        <w:tc>
          <w:tcPr>
            <w:tcW w:w="2039"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spacing w:line="360" w:lineRule="auto"/>
              <w:jc w:val="center"/>
              <w:rPr>
                <w:rFonts w:ascii="宋体" w:hAnsi="宋体" w:cs="仿宋"/>
                <w:sz w:val="24"/>
              </w:rPr>
            </w:pPr>
            <w:r>
              <w:rPr>
                <w:rFonts w:hint="eastAsia" w:ascii="宋体" w:hAnsi="宋体" w:cs="仿宋"/>
                <w:sz w:val="24"/>
              </w:rPr>
              <w:t>单位名称</w:t>
            </w:r>
          </w:p>
        </w:tc>
        <w:tc>
          <w:tcPr>
            <w:tcW w:w="702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ascii="宋体" w:hAnsi="宋体" w:cs="微软雅黑"/>
                <w:color w:val="000000"/>
                <w:sz w:val="32"/>
                <w:szCs w:val="32"/>
              </w:rPr>
            </w:pPr>
          </w:p>
        </w:tc>
      </w:tr>
      <w:tr>
        <w:tblPrEx>
          <w:tblCellMar>
            <w:top w:w="0" w:type="dxa"/>
            <w:left w:w="108" w:type="dxa"/>
            <w:bottom w:w="0" w:type="dxa"/>
            <w:right w:w="108" w:type="dxa"/>
          </w:tblCellMar>
        </w:tblPrEx>
        <w:trPr>
          <w:trHeight w:val="1205" w:hRule="atLeast"/>
          <w:jc w:val="center"/>
        </w:trPr>
        <w:tc>
          <w:tcPr>
            <w:tcW w:w="20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hAnsi="宋体" w:cs="仿宋"/>
                <w:sz w:val="24"/>
              </w:rPr>
            </w:pPr>
            <w:r>
              <w:rPr>
                <w:rFonts w:hint="eastAsia" w:ascii="宋体" w:hAnsi="宋体" w:cs="仿宋"/>
                <w:sz w:val="24"/>
              </w:rPr>
              <w:t>单位地址</w:t>
            </w:r>
          </w:p>
        </w:tc>
        <w:tc>
          <w:tcPr>
            <w:tcW w:w="7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ascii="宋体" w:hAnsi="宋体" w:cs="微软雅黑"/>
                <w:color w:val="000000"/>
                <w:sz w:val="32"/>
                <w:szCs w:val="32"/>
              </w:rPr>
            </w:pPr>
          </w:p>
        </w:tc>
      </w:tr>
      <w:tr>
        <w:tblPrEx>
          <w:tblCellMar>
            <w:top w:w="0" w:type="dxa"/>
            <w:left w:w="108" w:type="dxa"/>
            <w:bottom w:w="0" w:type="dxa"/>
            <w:right w:w="108" w:type="dxa"/>
          </w:tblCellMar>
        </w:tblPrEx>
        <w:trPr>
          <w:trHeight w:val="957" w:hRule="atLeast"/>
          <w:jc w:val="center"/>
        </w:trPr>
        <w:tc>
          <w:tcPr>
            <w:tcW w:w="20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hAnsi="宋体" w:cs="仿宋"/>
                <w:sz w:val="24"/>
              </w:rPr>
            </w:pPr>
            <w:r>
              <w:rPr>
                <w:rFonts w:hint="eastAsia" w:ascii="宋体" w:hAnsi="宋体" w:cs="仿宋"/>
                <w:sz w:val="24"/>
                <w:lang w:eastAsia="zh-CN"/>
              </w:rPr>
              <w:t>报名</w:t>
            </w:r>
            <w:r>
              <w:rPr>
                <w:rFonts w:hint="eastAsia" w:ascii="宋体" w:hAnsi="宋体" w:cs="仿宋"/>
                <w:sz w:val="24"/>
              </w:rPr>
              <w:t>时间</w:t>
            </w:r>
          </w:p>
        </w:tc>
        <w:tc>
          <w:tcPr>
            <w:tcW w:w="7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ascii="宋体" w:hAnsi="宋体" w:cs="微软雅黑"/>
                <w:color w:val="000000"/>
                <w:sz w:val="32"/>
                <w:szCs w:val="32"/>
              </w:rPr>
            </w:pPr>
          </w:p>
        </w:tc>
      </w:tr>
      <w:tr>
        <w:tblPrEx>
          <w:tblCellMar>
            <w:top w:w="0" w:type="dxa"/>
            <w:left w:w="108" w:type="dxa"/>
            <w:bottom w:w="0" w:type="dxa"/>
            <w:right w:w="108" w:type="dxa"/>
          </w:tblCellMar>
        </w:tblPrEx>
        <w:trPr>
          <w:trHeight w:val="1248" w:hRule="atLeast"/>
          <w:jc w:val="center"/>
        </w:trPr>
        <w:tc>
          <w:tcPr>
            <w:tcW w:w="20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hAnsi="宋体" w:eastAsia="宋体" w:cs="仿宋"/>
                <w:sz w:val="24"/>
                <w:lang w:eastAsia="zh-CN"/>
              </w:rPr>
            </w:pPr>
            <w:r>
              <w:rPr>
                <w:rFonts w:hint="eastAsia" w:ascii="宋体" w:hAnsi="宋体" w:cs="仿宋"/>
                <w:sz w:val="24"/>
              </w:rPr>
              <w:t>联系人</w:t>
            </w:r>
            <w:r>
              <w:rPr>
                <w:rFonts w:hint="eastAsia" w:ascii="宋体" w:hAnsi="宋体" w:cs="仿宋"/>
                <w:sz w:val="24"/>
                <w:lang w:eastAsia="zh-CN"/>
              </w:rPr>
              <w:t>及电话</w:t>
            </w:r>
          </w:p>
        </w:tc>
        <w:tc>
          <w:tcPr>
            <w:tcW w:w="7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ascii="宋体" w:hAnsi="宋体" w:cs="微软雅黑"/>
                <w:color w:val="000000"/>
                <w:sz w:val="32"/>
                <w:szCs w:val="32"/>
              </w:rPr>
            </w:pPr>
          </w:p>
        </w:tc>
      </w:tr>
      <w:tr>
        <w:tblPrEx>
          <w:tblCellMar>
            <w:top w:w="0" w:type="dxa"/>
            <w:left w:w="108" w:type="dxa"/>
            <w:bottom w:w="0" w:type="dxa"/>
            <w:right w:w="108" w:type="dxa"/>
          </w:tblCellMar>
        </w:tblPrEx>
        <w:trPr>
          <w:trHeight w:val="1279" w:hRule="atLeast"/>
          <w:jc w:val="center"/>
        </w:trPr>
        <w:tc>
          <w:tcPr>
            <w:tcW w:w="20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hAnsi="宋体" w:cs="仿宋"/>
                <w:sz w:val="24"/>
              </w:rPr>
            </w:pPr>
            <w:r>
              <w:rPr>
                <w:rFonts w:hint="eastAsia" w:ascii="宋体" w:hAnsi="宋体" w:cs="仿宋"/>
                <w:sz w:val="24"/>
              </w:rPr>
              <w:t>单位固定电话</w:t>
            </w:r>
          </w:p>
        </w:tc>
        <w:tc>
          <w:tcPr>
            <w:tcW w:w="7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ascii="宋体" w:hAnsi="宋体" w:cs="微软雅黑"/>
                <w:color w:val="000000"/>
                <w:sz w:val="32"/>
                <w:szCs w:val="32"/>
              </w:rPr>
            </w:pPr>
          </w:p>
        </w:tc>
      </w:tr>
      <w:tr>
        <w:tblPrEx>
          <w:tblCellMar>
            <w:top w:w="0" w:type="dxa"/>
            <w:left w:w="108" w:type="dxa"/>
            <w:bottom w:w="0" w:type="dxa"/>
            <w:right w:w="108" w:type="dxa"/>
          </w:tblCellMar>
        </w:tblPrEx>
        <w:trPr>
          <w:trHeight w:val="957" w:hRule="atLeast"/>
          <w:jc w:val="center"/>
        </w:trPr>
        <w:tc>
          <w:tcPr>
            <w:tcW w:w="20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hAnsi="宋体" w:cs="仿宋"/>
                <w:sz w:val="24"/>
              </w:rPr>
            </w:pPr>
            <w:r>
              <w:rPr>
                <w:rFonts w:hint="eastAsia" w:ascii="宋体" w:hAnsi="宋体" w:cs="仿宋"/>
                <w:sz w:val="24"/>
                <w:lang w:eastAsia="zh-CN"/>
              </w:rPr>
              <w:t>经办人</w:t>
            </w:r>
            <w:r>
              <w:rPr>
                <w:rFonts w:hint="eastAsia" w:ascii="宋体" w:hAnsi="宋体" w:cs="仿宋"/>
                <w:sz w:val="24"/>
              </w:rPr>
              <w:t>电子邮箱</w:t>
            </w:r>
          </w:p>
        </w:tc>
        <w:tc>
          <w:tcPr>
            <w:tcW w:w="7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ascii="宋体" w:hAnsi="宋体" w:cs="微软雅黑"/>
                <w:color w:val="000000"/>
                <w:sz w:val="32"/>
                <w:szCs w:val="32"/>
              </w:rPr>
            </w:pPr>
          </w:p>
        </w:tc>
      </w:tr>
      <w:tr>
        <w:tblPrEx>
          <w:tblCellMar>
            <w:top w:w="0" w:type="dxa"/>
            <w:left w:w="108" w:type="dxa"/>
            <w:bottom w:w="0" w:type="dxa"/>
            <w:right w:w="108" w:type="dxa"/>
          </w:tblCellMar>
        </w:tblPrEx>
        <w:trPr>
          <w:trHeight w:val="989" w:hRule="atLeast"/>
          <w:jc w:val="center"/>
        </w:trPr>
        <w:tc>
          <w:tcPr>
            <w:tcW w:w="20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hAnsi="宋体" w:cs="仿宋"/>
                <w:sz w:val="24"/>
              </w:rPr>
            </w:pPr>
            <w:r>
              <w:rPr>
                <w:rFonts w:hint="eastAsia" w:ascii="宋体" w:hAnsi="宋体" w:cs="仿宋"/>
                <w:sz w:val="24"/>
              </w:rPr>
              <w:t>备    注</w:t>
            </w:r>
          </w:p>
        </w:tc>
        <w:tc>
          <w:tcPr>
            <w:tcW w:w="70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360" w:lineRule="auto"/>
              <w:rPr>
                <w:rFonts w:ascii="宋体" w:hAnsi="宋体" w:cs="微软雅黑"/>
                <w:color w:val="000000"/>
                <w:sz w:val="32"/>
                <w:szCs w:val="32"/>
              </w:rPr>
            </w:pPr>
          </w:p>
        </w:tc>
      </w:tr>
    </w:tbl>
    <w:p>
      <w:pPr>
        <w:spacing w:line="560" w:lineRule="exact"/>
        <w:jc w:val="both"/>
        <w:rPr>
          <w:rFonts w:hint="default" w:ascii="仿宋_GB2312" w:hAnsi="仿宋_GB2312" w:eastAsia="仿宋_GB2312" w:cs="仿宋_GB2312"/>
          <w:b/>
          <w:bCs/>
          <w:color w:val="000000"/>
          <w:kern w:val="2"/>
          <w:sz w:val="32"/>
          <w:szCs w:val="32"/>
          <w:lang w:val="en-US" w:eastAsia="zh-CN" w:bidi="ar-SA"/>
        </w:rPr>
      </w:pPr>
      <w:r>
        <w:rPr>
          <w:rFonts w:hint="eastAsia" w:ascii="仿宋_GB2312" w:hAnsi="仿宋_GB2312" w:eastAsia="仿宋_GB2312" w:cs="仿宋_GB2312"/>
          <w:b/>
          <w:bCs/>
          <w:color w:val="000000"/>
          <w:kern w:val="0"/>
          <w:sz w:val="32"/>
          <w:szCs w:val="32"/>
          <w:lang w:val="en-US" w:eastAsia="zh-CN"/>
        </w:rPr>
        <w:t>附件2：项目服务内容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1、保洁：房屋建筑面积约12000平方米，院坝约6000平方米，含（保洁、院感、医废等工作）。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2、安保（门岗）：两院区门岗及日常巡逻等工作。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3、安保（临床科室）：四个临床科室24小时巡护等工作。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4、洗涤：约600床单元。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w:t>
      </w:r>
      <w:r>
        <w:rPr>
          <w:rFonts w:hint="default" w:ascii="仿宋_GB2312" w:hAnsi="仿宋_GB2312" w:eastAsia="仿宋_GB2312" w:cs="仿宋_GB2312"/>
          <w:color w:val="000000"/>
          <w:kern w:val="2"/>
          <w:sz w:val="32"/>
          <w:szCs w:val="32"/>
          <w:lang w:val="en-US" w:eastAsia="zh-CN" w:bidi="ar-SA"/>
        </w:rPr>
        <w:t>.环境维护服务内容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（1）医院绿化的日常环境维护；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（2）上述楼层范围内的清洁卫生、空调过滤网及常规环境维护工作；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（3）医疗废物的回收及与垃圾厂的交接；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（4）住院病人床旁用品的清理及出院时的终末消毒；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（5）医院零星搬运和病人的跟车转送（需设专职）；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（6）病区液体的搬运（未设专职前由各楼层清洁工完成）；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（7）按照医院院感规范要求开展保洁、消毒等工作；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（8）院方交办的责任范围内的其它临时工作。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w:t>
      </w:r>
      <w:r>
        <w:rPr>
          <w:rFonts w:hint="default" w:ascii="仿宋_GB2312" w:hAnsi="仿宋_GB2312" w:eastAsia="仿宋_GB2312" w:cs="仿宋_GB2312"/>
          <w:color w:val="000000"/>
          <w:kern w:val="2"/>
          <w:sz w:val="32"/>
          <w:szCs w:val="32"/>
          <w:lang w:val="en-US" w:eastAsia="zh-CN" w:bidi="ar-SA"/>
        </w:rPr>
        <w:t>安全防护服务内容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（1）负责全院的日常安保管理；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（2）负责全院的消防管理；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（3）负责院本部的门岗管理；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（4）负责全院的车辆管理；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（5）做好防火、防盗、防爆、防破坏等工作；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（6）协助相关部门和单位处置突发事件；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（7）协助医患办处理医患纠纷；</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（8）临床科室安保人员24小时巡视病房，协助医护人员管理。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（9）临床科室安保人员在主任护士长的领导下协助医护人员办理其他事物。</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（10）服从科室工作安排，协助完成好院方交办的其它临时工作。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w:t>
      </w:r>
      <w:r>
        <w:rPr>
          <w:rFonts w:hint="default" w:ascii="仿宋_GB2312" w:hAnsi="仿宋_GB2312" w:eastAsia="仿宋_GB2312" w:cs="仿宋_GB2312"/>
          <w:color w:val="000000"/>
          <w:kern w:val="2"/>
          <w:sz w:val="32"/>
          <w:szCs w:val="32"/>
          <w:lang w:val="en-US" w:eastAsia="zh-CN" w:bidi="ar-SA"/>
        </w:rPr>
        <w:t>布类洗涤服务内容：对贵院医务人员的工作服、值班用品、临床布类及办公室的窗帘(每年洗1—2次)等布类，进行洗涤、消毒（洗涤过程中）、熨烫（工作服）并做到下收、下送。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w:t>
      </w:r>
      <w:r>
        <w:rPr>
          <w:rFonts w:hint="default" w:ascii="仿宋_GB2312" w:hAnsi="仿宋_GB2312" w:eastAsia="仿宋_GB2312" w:cs="仿宋_GB2312"/>
          <w:color w:val="000000"/>
          <w:kern w:val="2"/>
          <w:sz w:val="32"/>
          <w:szCs w:val="32"/>
          <w:lang w:val="en-US" w:eastAsia="zh-CN" w:bidi="ar-SA"/>
        </w:rPr>
        <w:t>环境维护服务质量标准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（1）托帕分色分区、毛巾做到一床一巾，严格按医院院感要求落实。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（2）清扫环境维护责任到人并随时做好环境维护工作。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（3）工作人员统一着装上岗，编号管理，工作细致规范，形象良好。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（4）进入各病房、办公室工作，应礼貌打招呼，清洁需搬动物品时应轻拿轻放，清洁完后恢复原位。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（5）各病房、办公室和办公室门窗干净清爽，地面无纸屑、果皮、污渍杂物，保持地面清洁干燥，避免病员滑倒，墙面无污渍、积尘、蛛网，垃圾筒内垃圾每天清除，并保持垃圾桶清洁。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（6）擦拭毛巾要做到一用一消毒，防止交叉感染。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（7）各卫生间、地面无积水，无明显污渍，无异味。</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（8）生活垃圾做到日产日清，存放垃圾处墙面无垃圾污渍附着。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（9）路面无明显泥沙、污垢，无大石子、烟头纸屑、枯枝等废弃物。</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 xml:space="preserve">（10）院内卫生无死角。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（11）物资配送转运及时、安全。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（12）医疗废弃物及时送指定存放处，完善移交手续。该转运处理的要及时处理。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w:t>
      </w:r>
      <w:r>
        <w:rPr>
          <w:rFonts w:hint="default" w:ascii="仿宋_GB2312" w:hAnsi="仿宋_GB2312" w:eastAsia="仿宋_GB2312" w:cs="仿宋_GB2312"/>
          <w:color w:val="000000"/>
          <w:kern w:val="2"/>
          <w:sz w:val="32"/>
          <w:szCs w:val="32"/>
          <w:lang w:val="en-US" w:eastAsia="zh-CN" w:bidi="ar-SA"/>
        </w:rPr>
        <w:t>安全防护服务质量标准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（1）工作人员统一着装上岗，编号管理，形象良好；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（2）工作中做到细致、规范；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（3）进入各办公区域，应主动和医务人员礼貌打招呼；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（4）各区域巡查到位，不留死角；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（5）对各种突发事件的处理要做到及时和有效；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（6）为医务人员和病员提供一个安全的工作环境和就医环境。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10.</w:t>
      </w:r>
      <w:r>
        <w:rPr>
          <w:rFonts w:hint="default" w:ascii="仿宋_GB2312" w:hAnsi="仿宋_GB2312" w:eastAsia="仿宋_GB2312" w:cs="仿宋_GB2312"/>
          <w:color w:val="000000"/>
          <w:kern w:val="2"/>
          <w:sz w:val="32"/>
          <w:szCs w:val="32"/>
          <w:lang w:val="en-US" w:eastAsia="zh-CN" w:bidi="ar-SA"/>
        </w:rPr>
        <w:t>洗涤服务质量标准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（1）为贵院提供一流的服务，保证及时收、送。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（2）做到医务人员的衣服及值班室用品与临床用品分开洗涤。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（3）做到洗涤后的布类用品外观无明显的污垢、无血迹、无洗涤用品侵蚀后的痕迹，平整、干爽、符合医院院感要求。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（4）做到医务人员的衣物每件熨烫整洁，掉了扣的及时换上，烂了的物品及时缝补，确实不能补的，按双方约定定期更换。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（5）在洗涤过程中做到对有传染、感染的布类进行单独消毒后再洗涤，并保证洗涤物严格按照《传染病防治法》和医院对洗浆房感染管理的规定执行；虚心接受医院相关职能科室不定期的检查。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（6）做到每周不低于一次的收送。</w:t>
      </w:r>
    </w:p>
    <w:p>
      <w:pPr>
        <w:spacing w:line="560" w:lineRule="exact"/>
        <w:jc w:val="both"/>
        <w:rPr>
          <w:rFonts w:hint="eastAsia" w:ascii="仿宋_GB2312" w:hAnsi="仿宋_GB2312" w:eastAsia="仿宋_GB2312" w:cs="仿宋_GB2312"/>
          <w:color w:val="000000"/>
          <w:kern w:val="2"/>
          <w:sz w:val="32"/>
          <w:szCs w:val="32"/>
          <w:lang w:val="en-US" w:eastAsia="zh-CN" w:bidi="ar-SA"/>
        </w:rPr>
      </w:pPr>
    </w:p>
    <w:p>
      <w:pPr>
        <w:spacing w:line="560" w:lineRule="exact"/>
        <w:jc w:val="both"/>
        <w:rPr>
          <w:rFonts w:hint="eastAsia" w:ascii="仿宋_GB2312" w:hAnsi="仿宋_GB2312" w:eastAsia="仿宋_GB2312" w:cs="仿宋_GB2312"/>
          <w:color w:val="000000"/>
          <w:kern w:val="2"/>
          <w:sz w:val="32"/>
          <w:szCs w:val="32"/>
          <w:lang w:val="en-US" w:eastAsia="zh-CN" w:bidi="ar-SA"/>
        </w:rPr>
      </w:pPr>
    </w:p>
    <w:p>
      <w:pPr>
        <w:spacing w:line="560" w:lineRule="exact"/>
        <w:jc w:val="both"/>
        <w:rPr>
          <w:rFonts w:hint="eastAsia" w:ascii="仿宋_GB2312" w:hAnsi="仿宋_GB2312" w:eastAsia="仿宋_GB2312" w:cs="仿宋_GB2312"/>
          <w:color w:val="000000"/>
          <w:kern w:val="2"/>
          <w:sz w:val="32"/>
          <w:szCs w:val="32"/>
          <w:lang w:val="en-US" w:eastAsia="zh-CN" w:bidi="ar-SA"/>
        </w:rPr>
      </w:pPr>
    </w:p>
    <w:p>
      <w:pPr>
        <w:spacing w:line="560" w:lineRule="exact"/>
        <w:jc w:val="both"/>
        <w:rPr>
          <w:rFonts w:hint="eastAsia" w:ascii="仿宋_GB2312" w:hAnsi="仿宋_GB2312" w:eastAsia="仿宋_GB2312" w:cs="仿宋_GB2312"/>
          <w:color w:val="000000"/>
          <w:kern w:val="2"/>
          <w:sz w:val="32"/>
          <w:szCs w:val="32"/>
          <w:lang w:val="en-US" w:eastAsia="zh-CN" w:bidi="ar-SA"/>
        </w:rPr>
      </w:pPr>
    </w:p>
    <w:p>
      <w:pPr>
        <w:spacing w:line="560" w:lineRule="exact"/>
        <w:jc w:val="both"/>
        <w:rPr>
          <w:rFonts w:hint="eastAsia" w:ascii="仿宋_GB2312" w:hAnsi="仿宋_GB2312" w:eastAsia="仿宋_GB2312" w:cs="仿宋_GB2312"/>
          <w:color w:val="000000"/>
          <w:kern w:val="0"/>
          <w:sz w:val="32"/>
          <w:szCs w:val="32"/>
          <w:lang w:val="en-US" w:eastAsia="zh-CN"/>
        </w:rPr>
      </w:pPr>
    </w:p>
    <w:p>
      <w:pPr>
        <w:spacing w:line="560" w:lineRule="exact"/>
        <w:jc w:val="both"/>
        <w:rPr>
          <w:rFonts w:hint="eastAsia" w:ascii="仿宋_GB2312" w:hAnsi="仿宋_GB2312" w:eastAsia="仿宋_GB2312" w:cs="仿宋_GB2312"/>
          <w:color w:val="000000"/>
          <w:kern w:val="0"/>
          <w:sz w:val="32"/>
          <w:szCs w:val="32"/>
          <w:lang w:val="en-US" w:eastAsia="zh-CN"/>
        </w:rPr>
      </w:pPr>
    </w:p>
    <w:p>
      <w:pPr>
        <w:spacing w:line="560" w:lineRule="exact"/>
        <w:jc w:val="both"/>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附件3：报价单</w:t>
      </w:r>
    </w:p>
    <w:p>
      <w:pPr>
        <w:spacing w:line="560" w:lineRule="exact"/>
        <w:jc w:val="both"/>
        <w:rPr>
          <w:rFonts w:hint="eastAsia" w:ascii="仿宋_GB2312" w:hAnsi="仿宋_GB2312" w:eastAsia="仿宋_GB2312" w:cs="仿宋_GB2312"/>
          <w:color w:val="000000"/>
          <w:kern w:val="0"/>
          <w:sz w:val="32"/>
          <w:szCs w:val="32"/>
          <w:lang w:val="en-US" w:eastAsia="zh-CN"/>
        </w:rPr>
      </w:pPr>
    </w:p>
    <w:p>
      <w:pPr>
        <w:spacing w:line="560" w:lineRule="exact"/>
        <w:jc w:val="center"/>
        <w:rPr>
          <w:rFonts w:hint="eastAsia" w:ascii="仿宋_GB2312" w:hAnsi="仿宋_GB2312" w:eastAsia="仿宋_GB2312" w:cs="仿宋_GB2312"/>
          <w:color w:val="000000"/>
          <w:kern w:val="0"/>
          <w:sz w:val="44"/>
          <w:szCs w:val="44"/>
          <w:lang w:val="en-US" w:eastAsia="zh-CN"/>
        </w:rPr>
      </w:pPr>
      <w:r>
        <w:rPr>
          <w:rFonts w:hint="eastAsia" w:ascii="仿宋_GB2312" w:hAnsi="仿宋_GB2312" w:eastAsia="仿宋_GB2312" w:cs="仿宋_GB2312"/>
          <w:color w:val="000000"/>
          <w:kern w:val="0"/>
          <w:sz w:val="44"/>
          <w:szCs w:val="44"/>
          <w:lang w:val="en-US" w:eastAsia="zh-CN"/>
        </w:rPr>
        <w:t>报价单</w:t>
      </w:r>
    </w:p>
    <w:p>
      <w:pPr>
        <w:spacing w:line="560" w:lineRule="exact"/>
        <w:jc w:val="both"/>
        <w:rPr>
          <w:rFonts w:hint="eastAsia" w:ascii="仿宋_GB2312" w:hAnsi="仿宋_GB2312" w:eastAsia="仿宋_GB2312" w:cs="仿宋_GB2312"/>
          <w:color w:val="000000"/>
          <w:kern w:val="0"/>
          <w:sz w:val="32"/>
          <w:szCs w:val="32"/>
          <w:lang w:val="en-US" w:eastAsia="zh-CN"/>
        </w:rPr>
      </w:pPr>
    </w:p>
    <w:tbl>
      <w:tblPr>
        <w:tblStyle w:val="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926"/>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16" w:type="dxa"/>
            <w:noWrap w:val="0"/>
            <w:vAlign w:val="center"/>
          </w:tcPr>
          <w:p>
            <w:pPr>
              <w:spacing w:line="560" w:lineRule="exact"/>
              <w:jc w:val="center"/>
              <w:rPr>
                <w:rFonts w:hint="default"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项目名称</w:t>
            </w:r>
          </w:p>
        </w:tc>
        <w:tc>
          <w:tcPr>
            <w:tcW w:w="1926" w:type="dxa"/>
            <w:noWrap w:val="0"/>
            <w:vAlign w:val="center"/>
          </w:tcPr>
          <w:p>
            <w:pPr>
              <w:spacing w:line="560" w:lineRule="exact"/>
              <w:jc w:val="center"/>
              <w:rPr>
                <w:rFonts w:hint="default"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报价公司</w:t>
            </w:r>
          </w:p>
        </w:tc>
        <w:tc>
          <w:tcPr>
            <w:tcW w:w="2339" w:type="dxa"/>
            <w:noWrap w:val="0"/>
            <w:vAlign w:val="center"/>
          </w:tcPr>
          <w:p>
            <w:pPr>
              <w:spacing w:line="560" w:lineRule="exact"/>
              <w:jc w:val="center"/>
              <w:rPr>
                <w:rFonts w:hint="default"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单价(元/年）</w:t>
            </w:r>
          </w:p>
        </w:tc>
        <w:tc>
          <w:tcPr>
            <w:tcW w:w="2339" w:type="dxa"/>
            <w:noWrap w:val="0"/>
            <w:vAlign w:val="center"/>
          </w:tcPr>
          <w:p>
            <w:pPr>
              <w:spacing w:line="560" w:lineRule="exact"/>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916" w:type="dxa"/>
            <w:noWrap w:val="0"/>
            <w:vAlign w:val="center"/>
          </w:tcPr>
          <w:p>
            <w:pPr>
              <w:spacing w:line="560" w:lineRule="exact"/>
              <w:jc w:val="center"/>
              <w:rPr>
                <w:rFonts w:hint="default"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val="en-US" w:eastAsia="zh-CN"/>
              </w:rPr>
              <w:t>富顺县精神病医院物业管理及洗涤服务</w:t>
            </w:r>
          </w:p>
        </w:tc>
        <w:tc>
          <w:tcPr>
            <w:tcW w:w="1926" w:type="dxa"/>
            <w:noWrap w:val="0"/>
            <w:vAlign w:val="center"/>
          </w:tcPr>
          <w:p>
            <w:pPr>
              <w:spacing w:line="560" w:lineRule="exact"/>
              <w:jc w:val="center"/>
              <w:rPr>
                <w:rFonts w:hint="default" w:ascii="仿宋_GB2312" w:hAnsi="仿宋_GB2312" w:eastAsia="仿宋_GB2312" w:cs="仿宋_GB2312"/>
                <w:color w:val="000000"/>
                <w:kern w:val="0"/>
                <w:sz w:val="32"/>
                <w:szCs w:val="32"/>
                <w:vertAlign w:val="baseline"/>
                <w:lang w:val="en-US" w:eastAsia="zh-CN"/>
              </w:rPr>
            </w:pPr>
          </w:p>
        </w:tc>
        <w:tc>
          <w:tcPr>
            <w:tcW w:w="2339" w:type="dxa"/>
            <w:noWrap w:val="0"/>
            <w:vAlign w:val="center"/>
          </w:tcPr>
          <w:p>
            <w:pPr>
              <w:spacing w:line="560" w:lineRule="exact"/>
              <w:jc w:val="center"/>
              <w:rPr>
                <w:rFonts w:hint="default" w:ascii="仿宋_GB2312" w:hAnsi="仿宋_GB2312" w:eastAsia="仿宋_GB2312" w:cs="仿宋_GB2312"/>
                <w:color w:val="000000"/>
                <w:kern w:val="0"/>
                <w:sz w:val="32"/>
                <w:szCs w:val="32"/>
                <w:u w:val="single"/>
                <w:vertAlign w:val="baseline"/>
                <w:lang w:val="en-US" w:eastAsia="zh-CN"/>
              </w:rPr>
            </w:pPr>
          </w:p>
        </w:tc>
        <w:tc>
          <w:tcPr>
            <w:tcW w:w="2339" w:type="dxa"/>
            <w:noWrap w:val="0"/>
            <w:vAlign w:val="center"/>
          </w:tcPr>
          <w:p>
            <w:pPr>
              <w:spacing w:line="560" w:lineRule="exact"/>
              <w:jc w:val="center"/>
              <w:rPr>
                <w:rFonts w:hint="default" w:ascii="仿宋_GB2312" w:hAnsi="仿宋_GB2312" w:eastAsia="仿宋_GB2312" w:cs="仿宋_GB2312"/>
                <w:color w:val="000000"/>
                <w:kern w:val="0"/>
                <w:sz w:val="32"/>
                <w:szCs w:val="32"/>
                <w:u w:val="single"/>
                <w:vertAlign w:val="baseline"/>
                <w:lang w:val="en-US" w:eastAsia="zh-CN"/>
              </w:rPr>
            </w:pPr>
          </w:p>
        </w:tc>
      </w:tr>
    </w:tbl>
    <w:p>
      <w:pPr>
        <w:spacing w:line="560" w:lineRule="exact"/>
        <w:jc w:val="both"/>
        <w:rPr>
          <w:rFonts w:hint="default" w:ascii="仿宋_GB2312" w:hAnsi="仿宋_GB2312" w:eastAsia="仿宋_GB2312" w:cs="仿宋_GB2312"/>
          <w:color w:val="000000"/>
          <w:kern w:val="0"/>
          <w:sz w:val="32"/>
          <w:szCs w:val="32"/>
          <w:lang w:val="en-US" w:eastAsia="zh-CN"/>
        </w:rPr>
      </w:pPr>
    </w:p>
    <w:p>
      <w:pPr>
        <w:spacing w:line="560" w:lineRule="exact"/>
        <w:jc w:val="both"/>
        <w:rPr>
          <w:rFonts w:hint="default" w:ascii="仿宋_GB2312" w:hAnsi="仿宋_GB2312" w:eastAsia="仿宋_GB2312" w:cs="仿宋_GB2312"/>
          <w:color w:val="000000"/>
          <w:kern w:val="0"/>
          <w:sz w:val="32"/>
          <w:szCs w:val="32"/>
          <w:lang w:val="en-US" w:eastAsia="zh-CN"/>
        </w:rPr>
      </w:pPr>
    </w:p>
    <w:p>
      <w:pPr>
        <w:spacing w:line="560" w:lineRule="exact"/>
        <w:jc w:val="both"/>
        <w:rPr>
          <w:rFonts w:hint="default" w:ascii="仿宋_GB2312" w:hAnsi="仿宋_GB2312" w:eastAsia="仿宋_GB2312" w:cs="仿宋_GB2312"/>
          <w:color w:val="000000"/>
          <w:kern w:val="0"/>
          <w:sz w:val="32"/>
          <w:szCs w:val="32"/>
          <w:lang w:val="en-US" w:eastAsia="zh-CN"/>
        </w:rPr>
      </w:pPr>
    </w:p>
    <w:p>
      <w:pPr>
        <w:spacing w:line="56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报价公司（盖章）：</w:t>
      </w:r>
    </w:p>
    <w:p>
      <w:pPr>
        <w:spacing w:line="560" w:lineRule="exact"/>
        <w:jc w:val="both"/>
        <w:rPr>
          <w:rFonts w:hint="eastAsia" w:ascii="仿宋_GB2312" w:hAnsi="仿宋_GB2312" w:eastAsia="仿宋_GB2312" w:cs="仿宋_GB2312"/>
          <w:color w:val="000000"/>
          <w:kern w:val="0"/>
          <w:sz w:val="32"/>
          <w:szCs w:val="32"/>
          <w:lang w:val="en-US" w:eastAsia="zh-CN"/>
        </w:rPr>
      </w:pPr>
    </w:p>
    <w:p>
      <w:pPr>
        <w:spacing w:line="560" w:lineRule="exact"/>
        <w:ind w:firstLine="640" w:firstLineChars="200"/>
        <w:jc w:val="both"/>
        <w:rPr>
          <w:rFonts w:hint="eastAsia" w:ascii="仿宋_GB2312" w:hAnsi="仿宋_GB2312" w:eastAsia="仿宋_GB2312" w:cs="仿宋_GB2312"/>
          <w:color w:val="000000"/>
          <w:kern w:val="0"/>
          <w:sz w:val="32"/>
          <w:szCs w:val="32"/>
          <w:u w:val="single"/>
          <w:lang w:val="en-US" w:eastAsia="zh-CN"/>
        </w:rPr>
      </w:pPr>
      <w:r>
        <w:rPr>
          <w:rFonts w:hint="eastAsia" w:ascii="仿宋_GB2312" w:hAnsi="仿宋_GB2312" w:eastAsia="仿宋_GB2312" w:cs="仿宋_GB2312"/>
          <w:color w:val="000000"/>
          <w:kern w:val="0"/>
          <w:sz w:val="32"/>
          <w:szCs w:val="32"/>
          <w:lang w:val="en-US" w:eastAsia="zh-CN"/>
        </w:rPr>
        <w:t>法定代表人或委托代理人（签字）：</w:t>
      </w:r>
      <w:r>
        <w:rPr>
          <w:rFonts w:hint="eastAsia" w:ascii="仿宋_GB2312" w:hAnsi="仿宋_GB2312" w:eastAsia="仿宋_GB2312" w:cs="仿宋_GB2312"/>
          <w:color w:val="000000"/>
          <w:kern w:val="0"/>
          <w:sz w:val="32"/>
          <w:szCs w:val="32"/>
          <w:u w:val="single"/>
          <w:lang w:val="en-US" w:eastAsia="zh-CN"/>
        </w:rPr>
        <w:t xml:space="preserve">             </w:t>
      </w:r>
    </w:p>
    <w:p>
      <w:pPr>
        <w:spacing w:line="560" w:lineRule="exact"/>
        <w:jc w:val="both"/>
        <w:rPr>
          <w:rFonts w:hint="eastAsia" w:ascii="仿宋_GB2312" w:hAnsi="仿宋_GB2312" w:eastAsia="仿宋_GB2312" w:cs="仿宋_GB2312"/>
          <w:color w:val="000000"/>
          <w:kern w:val="0"/>
          <w:sz w:val="32"/>
          <w:szCs w:val="32"/>
          <w:u w:val="none"/>
          <w:lang w:val="en-US" w:eastAsia="zh-CN"/>
        </w:rPr>
      </w:pPr>
    </w:p>
    <w:p>
      <w:pPr>
        <w:spacing w:line="560" w:lineRule="exact"/>
        <w:ind w:firstLine="640" w:firstLineChars="200"/>
        <w:jc w:val="both"/>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联系电话：</w:t>
      </w:r>
    </w:p>
    <w:p>
      <w:pPr>
        <w:spacing w:line="560" w:lineRule="exact"/>
        <w:jc w:val="both"/>
        <w:rPr>
          <w:rFonts w:hint="default" w:ascii="仿宋_GB2312" w:hAnsi="仿宋_GB2312" w:eastAsia="仿宋_GB2312" w:cs="仿宋_GB2312"/>
          <w:color w:val="000000"/>
          <w:kern w:val="0"/>
          <w:sz w:val="32"/>
          <w:szCs w:val="32"/>
          <w:u w:val="none"/>
          <w:lang w:val="en-US" w:eastAsia="zh-CN"/>
        </w:rPr>
      </w:pPr>
    </w:p>
    <w:p>
      <w:pPr>
        <w:pStyle w:val="5"/>
        <w:keepNext w:val="0"/>
        <w:keepLines w:val="0"/>
        <w:widowControl/>
        <w:suppressLineNumbers w:val="0"/>
        <w:shd w:val="clear" w:color="auto" w:fill="FFFFFF"/>
        <w:spacing w:before="0" w:beforeAutospacing="0" w:after="0" w:afterAutospacing="0"/>
        <w:ind w:right="0"/>
        <w:jc w:val="both"/>
        <w:rPr>
          <w:rFonts w:hint="eastAsia" w:ascii="宋体" w:hAnsi="宋体" w:eastAsia="宋体" w:cs="宋体"/>
          <w:i w:val="0"/>
          <w:caps w:val="0"/>
          <w:color w:val="343434"/>
          <w:spacing w:val="0"/>
          <w:sz w:val="24"/>
          <w:szCs w:val="24"/>
          <w:u w:val="none"/>
        </w:rPr>
      </w:pPr>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572B3"/>
    <w:rsid w:val="3155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w:basedOn w:val="2"/>
    <w:unhideWhenUsed/>
    <w:qFormat/>
    <w:uiPriority w:val="99"/>
    <w:pPr>
      <w:ind w:firstLine="420" w:firstLineChars="1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2021-02-01T12:39:00Z</dcterms:created>
  <dc:creator>xhh</dc:creator>
  <cp:lastModifiedBy>xhh</cp:lastModifiedBy>
  <dcterms:modified xsi:type="dcterms:W3CDTF">2021-02-01T12:40:08Z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